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Pr="00B163A5">
        <w:rPr>
          <w:spacing w:val="-4"/>
          <w:sz w:val="28"/>
          <w:szCs w:val="28"/>
        </w:rPr>
        <w:t>.04.2014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>№   2</w:t>
      </w:r>
      <w:r>
        <w:rPr>
          <w:b/>
          <w:sz w:val="28"/>
          <w:szCs w:val="28"/>
        </w:rPr>
        <w:t>7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1C50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28A2">
        <w:rPr>
          <w:sz w:val="28"/>
          <w:szCs w:val="28"/>
        </w:rPr>
        <w:t xml:space="preserve"> </w:t>
      </w:r>
      <w:r w:rsidR="00D16FDC">
        <w:rPr>
          <w:sz w:val="28"/>
          <w:szCs w:val="28"/>
        </w:rPr>
        <w:t>39</w:t>
      </w:r>
      <w:r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028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366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27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91C50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394</w:t>
      </w:r>
      <w:r w:rsidR="00347BA3">
        <w:rPr>
          <w:sz w:val="28"/>
          <w:szCs w:val="28"/>
        </w:rPr>
        <w:t>,</w:t>
      </w:r>
      <w:r w:rsidR="00991C50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2D012D">
        <w:rPr>
          <w:sz w:val="28"/>
          <w:szCs w:val="28"/>
        </w:rPr>
        <w:t>4</w:t>
      </w:r>
      <w:r w:rsidR="00A358EB">
        <w:rPr>
          <w:sz w:val="28"/>
          <w:szCs w:val="28"/>
        </w:rPr>
        <w:t>,</w:t>
      </w:r>
      <w:r w:rsidR="00E0690D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E0690D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E0690D">
        <w:rPr>
          <w:sz w:val="28"/>
          <w:szCs w:val="28"/>
        </w:rPr>
        <w:t>028</w:t>
      </w:r>
      <w:r w:rsidR="00347BA3">
        <w:rPr>
          <w:sz w:val="28"/>
          <w:szCs w:val="28"/>
        </w:rPr>
        <w:t>,</w:t>
      </w:r>
      <w:r w:rsidR="00E0690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CC00E1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7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квартад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C4508">
        <w:rPr>
          <w:sz w:val="28"/>
        </w:rPr>
        <w:t>366</w:t>
      </w:r>
      <w:r w:rsidR="00CC00E1">
        <w:rPr>
          <w:sz w:val="28"/>
          <w:szCs w:val="28"/>
        </w:rPr>
        <w:t>,</w:t>
      </w:r>
      <w:r w:rsidR="009C4508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102,2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4,4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240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955C06">
        <w:rPr>
          <w:sz w:val="28"/>
          <w:szCs w:val="28"/>
        </w:rPr>
        <w:t>564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955C06">
        <w:rPr>
          <w:sz w:val="28"/>
          <w:szCs w:val="28"/>
        </w:rPr>
        <w:t>64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60AD4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9C4508">
              <w:rPr>
                <w:b/>
                <w:bCs/>
                <w:sz w:val="20"/>
                <w:szCs w:val="20"/>
              </w:rPr>
              <w:t>811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9C45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240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326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F96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FF6C1C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5F2B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5F2BDE">
              <w:rPr>
                <w:b/>
                <w:bCs/>
                <w:sz w:val="20"/>
                <w:szCs w:val="20"/>
              </w:rPr>
              <w:t>723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F2BD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BDE" w:rsidP="005F2B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BDE" w:rsidP="005F2B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154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069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940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288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955C06">
        <w:rPr>
          <w:sz w:val="28"/>
          <w:szCs w:val="28"/>
        </w:rPr>
        <w:t>673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1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955C06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955C06">
        <w:rPr>
          <w:sz w:val="28"/>
          <w:szCs w:val="28"/>
        </w:rPr>
        <w:t>3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EC29AE">
        <w:rPr>
          <w:sz w:val="28"/>
        </w:rPr>
        <w:t>национальной экономики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EC29AE">
        <w:rPr>
          <w:sz w:val="28"/>
        </w:rPr>
        <w:t>940</w:t>
      </w:r>
      <w:r w:rsidR="00347BA3">
        <w:rPr>
          <w:sz w:val="28"/>
        </w:rPr>
        <w:t>,</w:t>
      </w:r>
      <w:r w:rsidR="00EC29AE">
        <w:rPr>
          <w:sz w:val="28"/>
        </w:rPr>
        <w:t>0</w:t>
      </w:r>
      <w:r>
        <w:rPr>
          <w:sz w:val="28"/>
          <w:szCs w:val="28"/>
        </w:rPr>
        <w:t xml:space="preserve"> тыс. рублей, что составило </w:t>
      </w:r>
      <w:r w:rsidR="00EC29AE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EC29AE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74605100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3394638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12811800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3240236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9D74C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384663,47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565097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564486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369845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363999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1861745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412E33" w:rsidRPr="007C698E" w:rsidTr="00FA13D5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1599478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217382,76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44577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24EB5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50685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417648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50685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13F38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61793300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61793300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301C32">
        <w:trPr>
          <w:trHeight w:val="990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1098300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13F38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6054040</w:t>
            </w:r>
            <w:r w:rsidR="00301C32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A13F38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74605100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A13F38" w:rsidP="00A13F3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3394636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77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80783100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13F38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3028531</w:t>
            </w:r>
            <w:r w:rsidR="00BD3EB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6311500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1068986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132478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5062500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877307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59201,0</w:t>
            </w:r>
            <w:r w:rsidR="001D541C">
              <w:rPr>
                <w:sz w:val="28"/>
                <w:szCs w:val="28"/>
              </w:rPr>
              <w:t>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29939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63329000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288193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13F38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62532000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101268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13F38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186924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13F38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7955700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673064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28350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3370F7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80783100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70F7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3028531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366105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370F7" w:rsidP="003370F7">
            <w:pPr>
              <w:jc w:val="right"/>
            </w:pPr>
            <w:r w:rsidRPr="00DA2831">
              <w:rPr>
                <w:color w:val="000000"/>
                <w:sz w:val="28"/>
                <w:szCs w:val="28"/>
              </w:rPr>
              <w:t>366105,64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370F7" w:rsidP="003370F7">
            <w:pPr>
              <w:jc w:val="right"/>
            </w:pPr>
            <w:r w:rsidRPr="00DA2831">
              <w:rPr>
                <w:color w:val="000000"/>
                <w:sz w:val="28"/>
                <w:szCs w:val="28"/>
              </w:rPr>
              <w:t>366105,64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27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A71E6">
        <w:rPr>
          <w:sz w:val="28"/>
          <w:szCs w:val="28"/>
        </w:rPr>
        <w:t>7</w:t>
      </w:r>
      <w:r w:rsidR="009154B0">
        <w:rPr>
          <w:sz w:val="28"/>
          <w:szCs w:val="28"/>
        </w:rPr>
        <w:t>60</w:t>
      </w:r>
      <w:r w:rsidR="00DA3021">
        <w:rPr>
          <w:sz w:val="28"/>
          <w:szCs w:val="28"/>
        </w:rPr>
        <w:t>,</w:t>
      </w:r>
      <w:r w:rsidR="009154B0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391</w:t>
      </w:r>
      <w:r w:rsidR="00C170D8">
        <w:rPr>
          <w:sz w:val="28"/>
          <w:szCs w:val="28"/>
        </w:rPr>
        <w:t>,</w:t>
      </w:r>
      <w:r w:rsidR="009154B0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B0C" w:rsidRDefault="002D0B0C">
      <w:r>
        <w:separator/>
      </w:r>
    </w:p>
  </w:endnote>
  <w:endnote w:type="continuationSeparator" w:id="0">
    <w:p w:rsidR="002D0B0C" w:rsidRDefault="002D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63A5"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B0C" w:rsidRDefault="002D0B0C">
      <w:r>
        <w:separator/>
      </w:r>
    </w:p>
  </w:footnote>
  <w:footnote w:type="continuationSeparator" w:id="0">
    <w:p w:rsidR="002D0B0C" w:rsidRDefault="002D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64797"/>
    <w:rsid w:val="000A0A52"/>
    <w:rsid w:val="000A4AD1"/>
    <w:rsid w:val="000B5E73"/>
    <w:rsid w:val="000C1063"/>
    <w:rsid w:val="000C11BA"/>
    <w:rsid w:val="000E3D55"/>
    <w:rsid w:val="000E712B"/>
    <w:rsid w:val="000F41F2"/>
    <w:rsid w:val="000F4645"/>
    <w:rsid w:val="0010136D"/>
    <w:rsid w:val="001040E1"/>
    <w:rsid w:val="001050BF"/>
    <w:rsid w:val="00123635"/>
    <w:rsid w:val="0012504E"/>
    <w:rsid w:val="001349BD"/>
    <w:rsid w:val="00136A93"/>
    <w:rsid w:val="001432CE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96017"/>
    <w:rsid w:val="002A1056"/>
    <w:rsid w:val="002A3994"/>
    <w:rsid w:val="002B0B06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87CDF"/>
    <w:rsid w:val="006A456F"/>
    <w:rsid w:val="006B36F4"/>
    <w:rsid w:val="006C1462"/>
    <w:rsid w:val="006C1FBE"/>
    <w:rsid w:val="006C6A7D"/>
    <w:rsid w:val="006E09ED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32BC"/>
    <w:rsid w:val="00987F96"/>
    <w:rsid w:val="00991C50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740ACC-27AA-47D8-9C59-7D3C3A84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2013-04-22T07:45:00Z</cp:lastPrinted>
  <dcterms:created xsi:type="dcterms:W3CDTF">2025-07-31T19:47:00Z</dcterms:created>
  <dcterms:modified xsi:type="dcterms:W3CDTF">2025-07-31T19:47:00Z</dcterms:modified>
</cp:coreProperties>
</file>